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1B3A" w14:textId="33250082" w:rsidR="00F03224" w:rsidRPr="00E34D0E" w:rsidRDefault="00D4280F">
      <w:pPr>
        <w:rPr>
          <w:b/>
          <w:bCs/>
          <w:sz w:val="28"/>
          <w:szCs w:val="28"/>
        </w:rPr>
      </w:pPr>
      <w:r w:rsidRPr="00E34D0E">
        <w:rPr>
          <w:b/>
          <w:bCs/>
          <w:sz w:val="28"/>
          <w:szCs w:val="28"/>
        </w:rPr>
        <w:t>Example</w:t>
      </w:r>
      <w:r w:rsidR="001E1260" w:rsidRPr="00E34D0E">
        <w:rPr>
          <w:b/>
          <w:bCs/>
          <w:sz w:val="28"/>
          <w:szCs w:val="28"/>
        </w:rPr>
        <w:t xml:space="preserve"> Data Security </w:t>
      </w:r>
      <w:r w:rsidR="0078702B">
        <w:rPr>
          <w:b/>
          <w:bCs/>
          <w:sz w:val="28"/>
          <w:szCs w:val="28"/>
        </w:rPr>
        <w:t>and</w:t>
      </w:r>
      <w:r w:rsidR="001E1260" w:rsidRPr="00E34D0E">
        <w:rPr>
          <w:b/>
          <w:bCs/>
          <w:sz w:val="28"/>
          <w:szCs w:val="28"/>
        </w:rPr>
        <w:t xml:space="preserve"> Privacy</w:t>
      </w:r>
      <w:r w:rsidRPr="00E34D0E">
        <w:rPr>
          <w:b/>
          <w:bCs/>
          <w:sz w:val="28"/>
          <w:szCs w:val="28"/>
        </w:rPr>
        <w:t xml:space="preserve"> </w:t>
      </w:r>
      <w:r w:rsidR="00D379B3" w:rsidRPr="00E34D0E">
        <w:rPr>
          <w:b/>
          <w:bCs/>
          <w:sz w:val="28"/>
          <w:szCs w:val="28"/>
        </w:rPr>
        <w:t>Protocol</w:t>
      </w:r>
      <w:r w:rsidR="008A3EBC" w:rsidRPr="00E34D0E">
        <w:rPr>
          <w:b/>
          <w:bCs/>
          <w:sz w:val="28"/>
          <w:szCs w:val="28"/>
        </w:rPr>
        <w:t xml:space="preserve"> Language</w:t>
      </w:r>
    </w:p>
    <w:p w14:paraId="64DB61ED" w14:textId="77777777" w:rsidR="00F03224" w:rsidRPr="00E34D0E" w:rsidRDefault="0001318E" w:rsidP="00F03224">
      <w:pPr>
        <w:rPr>
          <w:rFonts w:cstheme="minorHAnsi"/>
          <w:b/>
          <w:bCs/>
          <w:sz w:val="24"/>
          <w:szCs w:val="24"/>
          <w:u w:val="single"/>
        </w:rPr>
      </w:pPr>
      <w:r w:rsidRPr="00E34D0E">
        <w:rPr>
          <w:rFonts w:cstheme="minorHAnsi"/>
          <w:b/>
          <w:bCs/>
          <w:sz w:val="24"/>
          <w:szCs w:val="24"/>
          <w:u w:val="single"/>
        </w:rPr>
        <w:t xml:space="preserve">mPRO </w:t>
      </w:r>
      <w:r w:rsidR="00006BC6">
        <w:rPr>
          <w:rFonts w:cstheme="minorHAnsi"/>
          <w:b/>
          <w:bCs/>
          <w:sz w:val="24"/>
          <w:szCs w:val="24"/>
          <w:u w:val="single"/>
        </w:rPr>
        <w:t>Language</w:t>
      </w:r>
    </w:p>
    <w:p w14:paraId="4F48A37A" w14:textId="77777777" w:rsidR="00AA3347" w:rsidRPr="0001318E" w:rsidRDefault="00D379B3" w:rsidP="00D37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318E">
        <w:rPr>
          <w:rFonts w:cstheme="minorHAnsi"/>
          <w:b/>
          <w:bCs/>
        </w:rPr>
        <w:t>Study Procedures</w:t>
      </w:r>
    </w:p>
    <w:p w14:paraId="30B46C1E" w14:textId="77777777" w:rsidR="009305C8" w:rsidRPr="00E57640" w:rsidRDefault="009305C8" w:rsidP="009305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A48ADA" w14:textId="77777777" w:rsidR="00871264" w:rsidRPr="0001318E" w:rsidRDefault="00871264" w:rsidP="00871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01318E">
        <w:rPr>
          <w:rFonts w:cstheme="minorHAnsi"/>
          <w:b/>
          <w:bCs/>
          <w:i/>
          <w:iCs/>
        </w:rPr>
        <w:t>Explain how the above research procedures are the least risky that can be performed consistent with</w:t>
      </w:r>
    </w:p>
    <w:p w14:paraId="076F7968" w14:textId="77777777" w:rsidR="00871264" w:rsidRPr="0001318E" w:rsidRDefault="00871264" w:rsidP="008712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01318E">
        <w:rPr>
          <w:rFonts w:cstheme="minorHAnsi"/>
          <w:b/>
          <w:bCs/>
          <w:i/>
          <w:iCs/>
        </w:rPr>
        <w:t>sound research design.</w:t>
      </w:r>
    </w:p>
    <w:p w14:paraId="5A9144B3" w14:textId="77777777" w:rsidR="00871264" w:rsidRPr="00E57640" w:rsidRDefault="00871264" w:rsidP="00A656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2482">
        <w:rPr>
          <w:rFonts w:cstheme="minorHAnsi"/>
        </w:rPr>
        <w:t>To manage the</w:t>
      </w:r>
      <w:r w:rsidR="004D4971" w:rsidRPr="008D2482">
        <w:rPr>
          <w:rFonts w:cstheme="minorHAnsi"/>
        </w:rPr>
        <w:t xml:space="preserve"> </w:t>
      </w:r>
      <w:r w:rsidRPr="008D2482">
        <w:rPr>
          <w:rFonts w:cstheme="minorHAnsi"/>
        </w:rPr>
        <w:t>risk of app-related information being intercepted by a third party,</w:t>
      </w:r>
      <w:r w:rsidR="004D4971" w:rsidRPr="008D2482">
        <w:rPr>
          <w:rFonts w:cstheme="minorHAnsi"/>
        </w:rPr>
        <w:t xml:space="preserve"> </w:t>
      </w:r>
      <w:r w:rsidRPr="008D2482">
        <w:rPr>
          <w:rFonts w:cstheme="minorHAnsi"/>
        </w:rPr>
        <w:t xml:space="preserve">the following steps will be taken. First, the </w:t>
      </w:r>
      <w:r w:rsidR="0001318E">
        <w:rPr>
          <w:rFonts w:cstheme="minorHAnsi"/>
        </w:rPr>
        <w:t xml:space="preserve">mPRO </w:t>
      </w:r>
      <w:r w:rsidRPr="008D2482">
        <w:rPr>
          <w:rFonts w:cstheme="minorHAnsi"/>
        </w:rPr>
        <w:t>app will not be used</w:t>
      </w:r>
      <w:r w:rsidR="004D4971" w:rsidRPr="008D2482">
        <w:rPr>
          <w:rFonts w:cstheme="minorHAnsi"/>
        </w:rPr>
        <w:t xml:space="preserve"> </w:t>
      </w:r>
      <w:r w:rsidRPr="008D2482">
        <w:rPr>
          <w:rFonts w:cstheme="minorHAnsi"/>
        </w:rPr>
        <w:t xml:space="preserve">(cannot be used) to collect any </w:t>
      </w:r>
      <w:proofErr w:type="gramStart"/>
      <w:r w:rsidRPr="008D2482">
        <w:rPr>
          <w:rFonts w:cstheme="minorHAnsi"/>
        </w:rPr>
        <w:t>personally-identifying</w:t>
      </w:r>
      <w:proofErr w:type="gramEnd"/>
      <w:r w:rsidRPr="008D2482">
        <w:rPr>
          <w:rFonts w:cstheme="minorHAnsi"/>
        </w:rPr>
        <w:t xml:space="preserve"> information</w:t>
      </w:r>
      <w:r w:rsidR="004D4971" w:rsidRPr="008D2482">
        <w:rPr>
          <w:rFonts w:cstheme="minorHAnsi"/>
        </w:rPr>
        <w:t xml:space="preserve"> </w:t>
      </w:r>
      <w:r w:rsidRPr="00C12A75">
        <w:rPr>
          <w:rFonts w:cstheme="minorHAnsi"/>
        </w:rPr>
        <w:t>and does not contain any open text fields that would allow a user to</w:t>
      </w:r>
      <w:r w:rsidR="00A65699" w:rsidRPr="00C12A75">
        <w:rPr>
          <w:rFonts w:cstheme="minorHAnsi"/>
        </w:rPr>
        <w:t xml:space="preserve"> </w:t>
      </w:r>
      <w:r w:rsidRPr="00C12A75">
        <w:rPr>
          <w:rFonts w:cstheme="minorHAnsi"/>
        </w:rPr>
        <w:t>enter personally-identifying information.</w:t>
      </w:r>
      <w:r w:rsidRPr="008D2482">
        <w:rPr>
          <w:rFonts w:cstheme="minorHAnsi"/>
        </w:rPr>
        <w:t xml:space="preserve"> Second, any app usage data</w:t>
      </w:r>
      <w:r w:rsidR="004D4971" w:rsidRPr="008D2482">
        <w:rPr>
          <w:rFonts w:cstheme="minorHAnsi"/>
        </w:rPr>
        <w:t xml:space="preserve"> </w:t>
      </w:r>
      <w:r w:rsidRPr="008D2482">
        <w:rPr>
          <w:rFonts w:cstheme="minorHAnsi"/>
        </w:rPr>
        <w:t>that is transmitted from a</w:t>
      </w:r>
      <w:r w:rsidR="0068387D" w:rsidRPr="008D2482">
        <w:rPr>
          <w:rFonts w:cstheme="minorHAnsi"/>
        </w:rPr>
        <w:t xml:space="preserve"> </w:t>
      </w:r>
      <w:r w:rsidRPr="008D2482">
        <w:rPr>
          <w:rFonts w:cstheme="minorHAnsi"/>
        </w:rPr>
        <w:t>participant's phone to the research team</w:t>
      </w:r>
      <w:r w:rsidR="004D4971" w:rsidRPr="008D2482">
        <w:rPr>
          <w:rFonts w:cstheme="minorHAnsi"/>
        </w:rPr>
        <w:t xml:space="preserve"> </w:t>
      </w:r>
      <w:r w:rsidRPr="008D2482">
        <w:rPr>
          <w:rFonts w:cstheme="minorHAnsi"/>
        </w:rPr>
        <w:t>will be linked only with a non-identifying subject identification</w:t>
      </w:r>
      <w:r w:rsidR="00A65699">
        <w:rPr>
          <w:rFonts w:cstheme="minorHAnsi"/>
        </w:rPr>
        <w:t xml:space="preserve"> </w:t>
      </w:r>
      <w:r w:rsidRPr="008D2482">
        <w:rPr>
          <w:rFonts w:cstheme="minorHAnsi"/>
        </w:rPr>
        <w:t>code.</w:t>
      </w:r>
    </w:p>
    <w:p w14:paraId="12057088" w14:textId="77777777" w:rsidR="002211D2" w:rsidRPr="005B375C" w:rsidRDefault="002211D2" w:rsidP="005B37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10000"/>
        </w:rPr>
      </w:pPr>
    </w:p>
    <w:p w14:paraId="75BABB4A" w14:textId="77777777" w:rsidR="002211D2" w:rsidRPr="0001318E" w:rsidRDefault="002211D2" w:rsidP="002211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318E">
        <w:rPr>
          <w:rFonts w:cstheme="minorHAnsi"/>
          <w:b/>
          <w:bCs/>
        </w:rPr>
        <w:t>Participant Population</w:t>
      </w:r>
    </w:p>
    <w:p w14:paraId="17AFF454" w14:textId="77777777" w:rsidR="006D2348" w:rsidRPr="00C12A75" w:rsidRDefault="006D2348" w:rsidP="00C12A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3D0A77" w14:textId="77777777" w:rsidR="00AD148D" w:rsidRPr="0001318E" w:rsidRDefault="00AD148D" w:rsidP="00AD14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01318E">
        <w:rPr>
          <w:rFonts w:cstheme="minorHAnsi"/>
          <w:b/>
          <w:bCs/>
          <w:i/>
          <w:iCs/>
        </w:rPr>
        <w:t>Describe your screening procedures, including how qualifying laboratory values will be obtained. If</w:t>
      </w:r>
    </w:p>
    <w:p w14:paraId="44C749CD" w14:textId="77777777" w:rsidR="00AD148D" w:rsidRPr="0001318E" w:rsidRDefault="00AD148D" w:rsidP="00AD14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01318E">
        <w:rPr>
          <w:rFonts w:cstheme="minorHAnsi"/>
          <w:b/>
          <w:bCs/>
          <w:i/>
          <w:iCs/>
        </w:rPr>
        <w:t>you are collecting personal health information prior to enrollment (e.g., telephone screening), please</w:t>
      </w:r>
    </w:p>
    <w:p w14:paraId="2C671DC2" w14:textId="77777777" w:rsidR="0001318E" w:rsidRDefault="00AD148D" w:rsidP="00AD14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318E">
        <w:rPr>
          <w:rFonts w:cstheme="minorHAnsi"/>
          <w:b/>
          <w:bCs/>
          <w:i/>
          <w:iCs/>
        </w:rPr>
        <w:t>request a waiver of authorization for recruitment</w:t>
      </w:r>
      <w:r w:rsidR="0001318E">
        <w:rPr>
          <w:rFonts w:cstheme="minorHAnsi"/>
          <w:b/>
          <w:bCs/>
        </w:rPr>
        <w:t>.</w:t>
      </w:r>
    </w:p>
    <w:p w14:paraId="0AED5E9E" w14:textId="77777777" w:rsidR="00AD148D" w:rsidRPr="00E57640" w:rsidRDefault="00AD148D" w:rsidP="00AD14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7640">
        <w:rPr>
          <w:rFonts w:cstheme="minorHAnsi"/>
        </w:rPr>
        <w:t>No PHI will be collected prior to</w:t>
      </w:r>
      <w:r w:rsidR="00D435DB">
        <w:rPr>
          <w:rFonts w:cstheme="minorHAnsi"/>
        </w:rPr>
        <w:t xml:space="preserve"> </w:t>
      </w:r>
      <w:r w:rsidRPr="00E57640">
        <w:rPr>
          <w:rFonts w:cstheme="minorHAnsi"/>
        </w:rPr>
        <w:t>enrollment.</w:t>
      </w:r>
    </w:p>
    <w:p w14:paraId="4F537D48" w14:textId="77777777" w:rsidR="00C664EF" w:rsidRPr="00E57640" w:rsidRDefault="00C664EF" w:rsidP="00C664EF">
      <w:pPr>
        <w:rPr>
          <w:rFonts w:cstheme="minorHAnsi"/>
        </w:rPr>
      </w:pPr>
    </w:p>
    <w:p w14:paraId="50FA219A" w14:textId="77777777" w:rsidR="00C664EF" w:rsidRPr="00D435DB" w:rsidRDefault="005B5909" w:rsidP="00C664EF">
      <w:pPr>
        <w:rPr>
          <w:rFonts w:cstheme="minorHAnsi"/>
          <w:b/>
          <w:bCs/>
        </w:rPr>
      </w:pPr>
      <w:r w:rsidRPr="00D435DB">
        <w:rPr>
          <w:rFonts w:cstheme="minorHAnsi"/>
          <w:b/>
          <w:bCs/>
        </w:rPr>
        <w:t>Risks</w:t>
      </w:r>
    </w:p>
    <w:p w14:paraId="26E7E0BF" w14:textId="77777777" w:rsidR="005B5909" w:rsidRPr="00D435DB" w:rsidRDefault="005B5909" w:rsidP="005B5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D435DB">
        <w:rPr>
          <w:rFonts w:cstheme="minorHAnsi"/>
          <w:b/>
          <w:bCs/>
          <w:i/>
          <w:iCs/>
          <w:color w:val="000000"/>
        </w:rPr>
        <w:t>Describe the planned procedures for protecting against and minimizing all potential risks. Include the</w:t>
      </w:r>
    </w:p>
    <w:p w14:paraId="28A5C406" w14:textId="77777777" w:rsidR="005B5909" w:rsidRPr="00D435DB" w:rsidRDefault="005B5909" w:rsidP="005B5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D435DB">
        <w:rPr>
          <w:rFonts w:cstheme="minorHAnsi"/>
          <w:b/>
          <w:bCs/>
          <w:i/>
          <w:iCs/>
          <w:color w:val="000000"/>
        </w:rPr>
        <w:t>means for monitoring to detect hazards to the participant</w:t>
      </w:r>
      <w:r w:rsidR="00B84115">
        <w:rPr>
          <w:rFonts w:cstheme="minorHAnsi"/>
          <w:b/>
          <w:bCs/>
          <w:i/>
          <w:iCs/>
          <w:color w:val="000000"/>
        </w:rPr>
        <w:t xml:space="preserve">. </w:t>
      </w:r>
      <w:r w:rsidRPr="00D435DB">
        <w:rPr>
          <w:rFonts w:cstheme="minorHAnsi"/>
          <w:b/>
          <w:bCs/>
          <w:i/>
          <w:iCs/>
          <w:color w:val="000000"/>
        </w:rPr>
        <w:t>Include steps to minimize risks to the confidentiality of identifiable information.</w:t>
      </w:r>
    </w:p>
    <w:p w14:paraId="7A5DDC57" w14:textId="77777777" w:rsidR="005B5909" w:rsidRPr="00E57640" w:rsidRDefault="005B5909" w:rsidP="005B59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57640">
        <w:rPr>
          <w:rFonts w:cstheme="minorHAnsi"/>
          <w:color w:val="000000"/>
        </w:rPr>
        <w:t>The research team has a successful track record of safely implementing eHealth interventions, and we have</w:t>
      </w:r>
      <w:r w:rsidR="00637EA9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 xml:space="preserve">developed </w:t>
      </w:r>
      <w:proofErr w:type="gramStart"/>
      <w:r w:rsidRPr="00E57640">
        <w:rPr>
          <w:rFonts w:cstheme="minorHAnsi"/>
          <w:color w:val="000000"/>
        </w:rPr>
        <w:t>a number of</w:t>
      </w:r>
      <w:proofErr w:type="gramEnd"/>
      <w:r w:rsidRPr="00E57640">
        <w:rPr>
          <w:rFonts w:cstheme="minorHAnsi"/>
          <w:color w:val="000000"/>
        </w:rPr>
        <w:t xml:space="preserve"> strategies to protect against the known risks of participation.</w:t>
      </w:r>
    </w:p>
    <w:p w14:paraId="7DDADE5A" w14:textId="77777777" w:rsidR="005B5909" w:rsidRPr="00E57640" w:rsidRDefault="005B5909" w:rsidP="005B59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35DB">
        <w:rPr>
          <w:rFonts w:cstheme="minorHAnsi"/>
          <w:b/>
          <w:bCs/>
          <w:i/>
          <w:iCs/>
          <w:color w:val="000000"/>
        </w:rPr>
        <w:t>DISCOMFORT USING THE APP</w:t>
      </w:r>
      <w:r w:rsidRPr="00D435DB">
        <w:rPr>
          <w:rFonts w:cstheme="minorHAnsi"/>
          <w:i/>
          <w:iCs/>
          <w:color w:val="000000"/>
        </w:rPr>
        <w:t>.</w:t>
      </w:r>
      <w:r w:rsidRPr="00E57640">
        <w:rPr>
          <w:rFonts w:cstheme="minorHAnsi"/>
          <w:color w:val="000000"/>
        </w:rPr>
        <w:t xml:space="preserve"> There have been no known reports of serious</w:t>
      </w:r>
      <w:r w:rsidR="00147243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>discomfort associated with use of VA's mobile apps for mental health, though some users have been known</w:t>
      </w:r>
      <w:r w:rsidR="00637EA9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>to become frustrated when they encounter rare technical difficulties using these apps. Participants will be encouraged to</w:t>
      </w:r>
      <w:r w:rsidR="00637EA9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>discontinue their participation should they experience frustration or discomfort associated with using the</w:t>
      </w:r>
      <w:r w:rsidR="00637EA9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>app and will be informed that they may discontinue at any time. Discontinuing use of the app will in no way</w:t>
      </w:r>
      <w:r w:rsidR="00637EA9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 xml:space="preserve">impact other VA services or care, and the consequences of such potential discomfort </w:t>
      </w:r>
      <w:proofErr w:type="gramStart"/>
      <w:r w:rsidRPr="00E57640">
        <w:rPr>
          <w:rFonts w:cstheme="minorHAnsi"/>
          <w:color w:val="000000"/>
        </w:rPr>
        <w:t>are</w:t>
      </w:r>
      <w:r w:rsidR="00C12A75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>considered to be</w:t>
      </w:r>
      <w:proofErr w:type="gramEnd"/>
      <w:r w:rsidR="00637EA9">
        <w:rPr>
          <w:rFonts w:cstheme="minorHAnsi"/>
          <w:color w:val="000000"/>
        </w:rPr>
        <w:t xml:space="preserve"> </w:t>
      </w:r>
      <w:r w:rsidRPr="00E57640">
        <w:rPr>
          <w:rFonts w:cstheme="minorHAnsi"/>
          <w:color w:val="000000"/>
        </w:rPr>
        <w:t>minimal.</w:t>
      </w:r>
    </w:p>
    <w:p w14:paraId="50912080" w14:textId="77777777" w:rsidR="005B5909" w:rsidRPr="00E57640" w:rsidRDefault="005B5909" w:rsidP="005B59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7A3E">
        <w:rPr>
          <w:rFonts w:cstheme="minorHAnsi"/>
          <w:b/>
          <w:bCs/>
          <w:i/>
          <w:iCs/>
          <w:color w:val="000000"/>
        </w:rPr>
        <w:t>PRIVACY-RELATED RISKS</w:t>
      </w:r>
      <w:r w:rsidRPr="008B7A3E">
        <w:rPr>
          <w:rFonts w:cstheme="minorHAnsi"/>
          <w:i/>
          <w:iCs/>
          <w:color w:val="000000"/>
        </w:rPr>
        <w:t>.</w:t>
      </w:r>
      <w:r w:rsidRPr="00E57640">
        <w:rPr>
          <w:rFonts w:cstheme="minorHAnsi"/>
          <w:color w:val="000000"/>
        </w:rPr>
        <w:t xml:space="preserve"> In order to mitigate privacy risks that are inherent to using mobile phones or</w:t>
      </w:r>
    </w:p>
    <w:p w14:paraId="6A98A770" w14:textId="77777777" w:rsidR="005B5909" w:rsidRPr="00E57640" w:rsidRDefault="005B5909" w:rsidP="005B59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57640">
        <w:rPr>
          <w:rFonts w:cstheme="minorHAnsi"/>
          <w:color w:val="000000"/>
        </w:rPr>
        <w:t>websites, we will be implementing several strategies</w:t>
      </w:r>
      <w:r w:rsidR="0039254A">
        <w:rPr>
          <w:rFonts w:cstheme="minorHAnsi"/>
          <w:color w:val="000000"/>
        </w:rPr>
        <w:t xml:space="preserve">. </w:t>
      </w:r>
      <w:r w:rsidRPr="009621E0">
        <w:rPr>
          <w:rFonts w:cstheme="minorHAnsi"/>
          <w:color w:val="000000"/>
        </w:rPr>
        <w:t>Participants will receive a unique invitation code</w:t>
      </w:r>
      <w:r w:rsidR="0072163E" w:rsidRPr="009621E0">
        <w:rPr>
          <w:rFonts w:cstheme="minorHAnsi"/>
          <w:color w:val="000000"/>
        </w:rPr>
        <w:t xml:space="preserve"> </w:t>
      </w:r>
      <w:r w:rsidRPr="009621E0">
        <w:rPr>
          <w:rFonts w:cstheme="minorHAnsi"/>
          <w:color w:val="000000"/>
        </w:rPr>
        <w:t xml:space="preserve">that can be used to download and unlock the </w:t>
      </w:r>
      <w:r w:rsidR="0039254A">
        <w:rPr>
          <w:rFonts w:cstheme="minorHAnsi"/>
          <w:color w:val="000000"/>
        </w:rPr>
        <w:t xml:space="preserve">mPRO </w:t>
      </w:r>
      <w:r w:rsidRPr="009621E0">
        <w:rPr>
          <w:rFonts w:cstheme="minorHAnsi"/>
          <w:color w:val="000000"/>
        </w:rPr>
        <w:t xml:space="preserve">study app, and this unique code will be used to </w:t>
      </w:r>
      <w:r w:rsidR="0039254A">
        <w:rPr>
          <w:rFonts w:cstheme="minorHAnsi"/>
          <w:color w:val="000000"/>
        </w:rPr>
        <w:t>examine patient-reported outcomes</w:t>
      </w:r>
      <w:r w:rsidRPr="009621E0">
        <w:rPr>
          <w:rFonts w:cstheme="minorHAnsi"/>
          <w:color w:val="000000"/>
        </w:rPr>
        <w:t>. App usage data will be fully de-identified.</w:t>
      </w:r>
    </w:p>
    <w:p w14:paraId="7D5C64D3" w14:textId="77777777" w:rsidR="0026061C" w:rsidRPr="008B7A3E" w:rsidRDefault="005B5909" w:rsidP="002606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B7A3E">
        <w:rPr>
          <w:rFonts w:cstheme="minorHAnsi"/>
          <w:b/>
          <w:bCs/>
          <w:i/>
          <w:iCs/>
          <w:color w:val="000000"/>
        </w:rPr>
        <w:t>SAFETY-RELATED RISKS</w:t>
      </w:r>
      <w:r w:rsidRPr="008B7A3E">
        <w:rPr>
          <w:rFonts w:cstheme="minorHAnsi"/>
          <w:i/>
          <w:iCs/>
          <w:color w:val="000000"/>
        </w:rPr>
        <w:t xml:space="preserve">. </w:t>
      </w:r>
    </w:p>
    <w:p w14:paraId="5C94FD7E" w14:textId="77777777" w:rsidR="005B5909" w:rsidRDefault="00F127BB" w:rsidP="007216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7640">
        <w:rPr>
          <w:rFonts w:cstheme="minorHAnsi"/>
        </w:rPr>
        <w:t xml:space="preserve">The safety risks of this study </w:t>
      </w:r>
      <w:proofErr w:type="gramStart"/>
      <w:r w:rsidRPr="00E57640">
        <w:rPr>
          <w:rFonts w:cstheme="minorHAnsi"/>
        </w:rPr>
        <w:t>are considered to be</w:t>
      </w:r>
      <w:proofErr w:type="gramEnd"/>
      <w:r w:rsidRPr="00E57640">
        <w:rPr>
          <w:rFonts w:cstheme="minorHAnsi"/>
        </w:rPr>
        <w:t xml:space="preserve"> no greater than those of any</w:t>
      </w:r>
      <w:r w:rsidR="0072163E">
        <w:rPr>
          <w:rFonts w:cstheme="minorHAnsi"/>
          <w:color w:val="000000"/>
        </w:rPr>
        <w:t xml:space="preserve"> </w:t>
      </w:r>
      <w:r w:rsidRPr="00E57640">
        <w:rPr>
          <w:rFonts w:cstheme="minorHAnsi"/>
        </w:rPr>
        <w:t>mental health</w:t>
      </w:r>
      <w:r w:rsidR="009621E0">
        <w:rPr>
          <w:rFonts w:cstheme="minorHAnsi"/>
        </w:rPr>
        <w:t xml:space="preserve"> </w:t>
      </w:r>
      <w:r w:rsidRPr="00E57640">
        <w:rPr>
          <w:rFonts w:cstheme="minorHAnsi"/>
        </w:rPr>
        <w:t>intervention trial, and there is no known evidence of technology-based self-management</w:t>
      </w:r>
      <w:r w:rsidR="0072163E">
        <w:rPr>
          <w:rFonts w:cstheme="minorHAnsi"/>
          <w:color w:val="000000"/>
        </w:rPr>
        <w:t xml:space="preserve"> </w:t>
      </w:r>
      <w:r w:rsidRPr="00E57640">
        <w:rPr>
          <w:rFonts w:cstheme="minorHAnsi"/>
        </w:rPr>
        <w:t xml:space="preserve">interventions for </w:t>
      </w:r>
      <w:r w:rsidR="00AD2BD1" w:rsidRPr="00AD2BD1">
        <w:rPr>
          <w:rFonts w:cstheme="minorHAnsi"/>
          <w:highlight w:val="yellow"/>
        </w:rPr>
        <w:t>insomnia</w:t>
      </w:r>
      <w:r w:rsidRPr="00E57640">
        <w:rPr>
          <w:rFonts w:cstheme="minorHAnsi"/>
        </w:rPr>
        <w:t xml:space="preserve"> being associated with an increase in safety risks.</w:t>
      </w:r>
      <w:r w:rsidR="0072163E">
        <w:rPr>
          <w:rFonts w:cstheme="minorHAnsi"/>
          <w:color w:val="000000"/>
        </w:rPr>
        <w:t xml:space="preserve"> </w:t>
      </w:r>
      <w:r w:rsidRPr="0026061C">
        <w:rPr>
          <w:rFonts w:cstheme="minorHAnsi"/>
          <w:highlight w:val="yellow"/>
        </w:rPr>
        <w:t>All open-ended survey questions will be reviewed on an ongoing basis</w:t>
      </w:r>
      <w:r w:rsidRPr="00395168">
        <w:rPr>
          <w:rFonts w:cstheme="minorHAnsi"/>
          <w:highlight w:val="yellow"/>
        </w:rPr>
        <w:t>. The investigators will be reviewing</w:t>
      </w:r>
      <w:r w:rsidR="0072163E" w:rsidRPr="00395168">
        <w:rPr>
          <w:rFonts w:cstheme="minorHAnsi"/>
          <w:color w:val="000000"/>
          <w:highlight w:val="yellow"/>
        </w:rPr>
        <w:t xml:space="preserve"> </w:t>
      </w:r>
      <w:r w:rsidRPr="00395168">
        <w:rPr>
          <w:rFonts w:cstheme="minorHAnsi"/>
          <w:highlight w:val="yellow"/>
        </w:rPr>
        <w:t>survey responses on at least a weekly basis as new participants are enrolled</w:t>
      </w:r>
      <w:r w:rsidR="000D06C9" w:rsidRPr="00395168">
        <w:rPr>
          <w:rFonts w:cstheme="minorHAnsi"/>
          <w:highlight w:val="yellow"/>
        </w:rPr>
        <w:t>.</w:t>
      </w:r>
      <w:r w:rsidRPr="00395168">
        <w:rPr>
          <w:rFonts w:cstheme="minorHAnsi"/>
          <w:highlight w:val="yellow"/>
        </w:rPr>
        <w:t xml:space="preserve"> An attempt will be made to contact, by telephone, any participant</w:t>
      </w:r>
      <w:r w:rsidR="0072163E" w:rsidRPr="00395168">
        <w:rPr>
          <w:rFonts w:cstheme="minorHAnsi"/>
          <w:color w:val="000000"/>
          <w:highlight w:val="yellow"/>
        </w:rPr>
        <w:t xml:space="preserve"> </w:t>
      </w:r>
      <w:r w:rsidRPr="00395168">
        <w:rPr>
          <w:rFonts w:cstheme="minorHAnsi"/>
          <w:highlight w:val="yellow"/>
        </w:rPr>
        <w:t>who indicates distress that is severe enough to be potentially life-threatening.</w:t>
      </w:r>
    </w:p>
    <w:p w14:paraId="5ACDBAF1" w14:textId="77777777" w:rsidR="00583C57" w:rsidRPr="00E57640" w:rsidRDefault="00583C57" w:rsidP="00583C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10000"/>
        </w:rPr>
      </w:pPr>
    </w:p>
    <w:p w14:paraId="2189862C" w14:textId="77777777" w:rsidR="006A6D28" w:rsidRPr="00E57640" w:rsidRDefault="006A6D28" w:rsidP="007B7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ECF890" w14:textId="77777777" w:rsidR="00AA6245" w:rsidRPr="008B7A3E" w:rsidRDefault="002E37C2" w:rsidP="00B17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A3E">
        <w:rPr>
          <w:rFonts w:cstheme="minorHAnsi"/>
          <w:b/>
          <w:bCs/>
        </w:rPr>
        <w:lastRenderedPageBreak/>
        <w:t>Confidentiality Protections</w:t>
      </w:r>
    </w:p>
    <w:p w14:paraId="25087718" w14:textId="77777777" w:rsidR="00B17448" w:rsidRPr="00E57640" w:rsidRDefault="00B17448" w:rsidP="00B174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CD91D5" w14:textId="77777777" w:rsidR="00DE654F" w:rsidRPr="008B7A3E" w:rsidRDefault="00DE654F" w:rsidP="00DE6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8B7A3E">
        <w:rPr>
          <w:rFonts w:cstheme="minorHAnsi"/>
          <w:b/>
          <w:bCs/>
          <w:i/>
          <w:iCs/>
        </w:rPr>
        <w:t>Describe how data or specimens will be labeled (e.g. name, medical record number, study number,</w:t>
      </w:r>
    </w:p>
    <w:p w14:paraId="79608878" w14:textId="77777777" w:rsidR="00DE654F" w:rsidRPr="008B7A3E" w:rsidRDefault="00DE654F" w:rsidP="00DE6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8B7A3E">
        <w:rPr>
          <w:rFonts w:cstheme="minorHAnsi"/>
          <w:b/>
          <w:bCs/>
          <w:i/>
          <w:iCs/>
        </w:rPr>
        <w:t>linked coding system) or de-identified. If you are de-identifying data or specimens, who will be</w:t>
      </w:r>
    </w:p>
    <w:p w14:paraId="0760599C" w14:textId="77777777" w:rsidR="00DE654F" w:rsidRPr="00E57640" w:rsidRDefault="00DE654F" w:rsidP="008B7A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A3E">
        <w:rPr>
          <w:rFonts w:cstheme="minorHAnsi"/>
          <w:b/>
          <w:bCs/>
          <w:i/>
          <w:iCs/>
        </w:rPr>
        <w:t>responsible for the de-identification?</w:t>
      </w:r>
      <w:r w:rsidRPr="00E57640">
        <w:rPr>
          <w:rFonts w:cstheme="minorHAnsi"/>
          <w:b/>
          <w:bCs/>
        </w:rPr>
        <w:t xml:space="preserve"> </w:t>
      </w:r>
    </w:p>
    <w:p w14:paraId="165A6C73" w14:textId="77777777" w:rsidR="00DE654F" w:rsidRPr="00E57640" w:rsidRDefault="00DE654F" w:rsidP="006D2A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5445">
        <w:rPr>
          <w:rFonts w:cstheme="minorHAnsi"/>
        </w:rPr>
        <w:t>The primary key for all data sources will be a unique subject</w:t>
      </w:r>
      <w:r w:rsidR="003B3E07" w:rsidRPr="00A55445">
        <w:rPr>
          <w:rFonts w:cstheme="minorHAnsi"/>
        </w:rPr>
        <w:t xml:space="preserve"> </w:t>
      </w:r>
      <w:r w:rsidRPr="00A55445">
        <w:rPr>
          <w:rFonts w:cstheme="minorHAnsi"/>
        </w:rPr>
        <w:t>identifier.</w:t>
      </w:r>
    </w:p>
    <w:p w14:paraId="25FF22CA" w14:textId="77777777" w:rsidR="00DE654F" w:rsidRPr="008B7A3E" w:rsidRDefault="00DE654F" w:rsidP="00DE65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8B7A3E">
        <w:rPr>
          <w:rFonts w:cstheme="minorHAnsi"/>
          <w:b/>
          <w:bCs/>
          <w:i/>
          <w:iCs/>
        </w:rPr>
        <w:t>e) Indicate who will have access to the data or specimens (e.g., research team, sponsors, consultants) and</w:t>
      </w:r>
      <w:r w:rsidR="003B3E07" w:rsidRPr="008B7A3E">
        <w:rPr>
          <w:rFonts w:cstheme="minorHAnsi"/>
          <w:b/>
          <w:bCs/>
          <w:i/>
          <w:iCs/>
        </w:rPr>
        <w:t xml:space="preserve"> </w:t>
      </w:r>
      <w:r w:rsidRPr="008B7A3E">
        <w:rPr>
          <w:rFonts w:cstheme="minorHAnsi"/>
          <w:b/>
          <w:bCs/>
          <w:i/>
          <w:iCs/>
        </w:rPr>
        <w:t>describe levels of access control (e.g., restricted access for certain persons or groups, access to linked</w:t>
      </w:r>
      <w:r w:rsidR="003B3E07" w:rsidRPr="008B7A3E">
        <w:rPr>
          <w:rFonts w:cstheme="minorHAnsi"/>
          <w:b/>
          <w:bCs/>
          <w:i/>
          <w:iCs/>
        </w:rPr>
        <w:t xml:space="preserve"> </w:t>
      </w:r>
      <w:r w:rsidRPr="008B7A3E">
        <w:rPr>
          <w:rFonts w:cstheme="minorHAnsi"/>
          <w:b/>
          <w:bCs/>
          <w:i/>
          <w:iCs/>
        </w:rPr>
        <w:t>data or specimens).</w:t>
      </w:r>
    </w:p>
    <w:p w14:paraId="47E65CE6" w14:textId="77777777" w:rsidR="002E37C2" w:rsidRPr="00E57640" w:rsidRDefault="00DE654F" w:rsidP="003B3E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22CF">
        <w:rPr>
          <w:rFonts w:cstheme="minorHAnsi"/>
        </w:rPr>
        <w:t>Only research team members will have access to data.</w:t>
      </w:r>
    </w:p>
    <w:p w14:paraId="6B86C243" w14:textId="77777777" w:rsidR="007B3E0E" w:rsidRPr="00E57640" w:rsidRDefault="007B3E0E" w:rsidP="007B3E0E">
      <w:pPr>
        <w:rPr>
          <w:rFonts w:cstheme="minorHAnsi"/>
          <w:b/>
          <w:bCs/>
          <w:color w:val="000000"/>
        </w:rPr>
      </w:pPr>
    </w:p>
    <w:p w14:paraId="2BD774F5" w14:textId="77777777" w:rsidR="000E420A" w:rsidRPr="00006BC6" w:rsidRDefault="007B3E0E" w:rsidP="00006BC6">
      <w:pPr>
        <w:rPr>
          <w:rFonts w:cstheme="minorHAnsi"/>
          <w:b/>
          <w:bCs/>
        </w:rPr>
      </w:pPr>
      <w:r w:rsidRPr="008B7A3E">
        <w:rPr>
          <w:rFonts w:cstheme="minorHAnsi"/>
          <w:b/>
          <w:bCs/>
        </w:rPr>
        <w:t>Consent Background</w:t>
      </w:r>
    </w:p>
    <w:p w14:paraId="03AEB526" w14:textId="77777777" w:rsidR="00BC3834" w:rsidRPr="008B7A3E" w:rsidRDefault="00BC3834" w:rsidP="00BC38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8B7A3E">
        <w:rPr>
          <w:rFonts w:cstheme="minorHAnsi"/>
          <w:b/>
          <w:bCs/>
          <w:i/>
          <w:iCs/>
        </w:rPr>
        <w:t>21 CFR 56.109(c)(1). For research that is subject to FDA regulation, presents no more than</w:t>
      </w:r>
      <w:r w:rsidR="000E420A" w:rsidRPr="008B7A3E">
        <w:rPr>
          <w:rFonts w:cstheme="minorHAnsi"/>
          <w:b/>
          <w:bCs/>
          <w:i/>
          <w:iCs/>
        </w:rPr>
        <w:t xml:space="preserve"> </w:t>
      </w:r>
      <w:r w:rsidRPr="008B7A3E">
        <w:rPr>
          <w:rFonts w:cstheme="minorHAnsi"/>
          <w:b/>
          <w:bCs/>
          <w:i/>
          <w:iCs/>
        </w:rPr>
        <w:t>minimal risk of harm to participants and involves no procedures for which written consent is</w:t>
      </w:r>
      <w:r w:rsidR="000E420A" w:rsidRPr="008B7A3E">
        <w:rPr>
          <w:rFonts w:cstheme="minorHAnsi"/>
          <w:b/>
          <w:bCs/>
          <w:i/>
          <w:iCs/>
        </w:rPr>
        <w:t xml:space="preserve"> </w:t>
      </w:r>
      <w:r w:rsidRPr="008B7A3E">
        <w:rPr>
          <w:rFonts w:cstheme="minorHAnsi"/>
          <w:b/>
          <w:bCs/>
          <w:i/>
          <w:iCs/>
        </w:rPr>
        <w:t>normally required</w:t>
      </w:r>
      <w:r w:rsidR="000E420A" w:rsidRPr="008B7A3E">
        <w:rPr>
          <w:rFonts w:cstheme="minorHAnsi"/>
          <w:b/>
          <w:bCs/>
          <w:i/>
          <w:iCs/>
        </w:rPr>
        <w:t xml:space="preserve"> </w:t>
      </w:r>
      <w:r w:rsidRPr="008B7A3E">
        <w:rPr>
          <w:rFonts w:cstheme="minorHAnsi"/>
          <w:b/>
          <w:bCs/>
          <w:i/>
          <w:iCs/>
        </w:rPr>
        <w:t>outside of the research context.</w:t>
      </w:r>
    </w:p>
    <w:p w14:paraId="6068139F" w14:textId="77777777" w:rsidR="00BC3834" w:rsidRPr="00E57640" w:rsidRDefault="00BC3834" w:rsidP="00B479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7640">
        <w:rPr>
          <w:rFonts w:cstheme="minorHAnsi"/>
        </w:rPr>
        <w:t>No identifying information of any kind</w:t>
      </w:r>
      <w:r w:rsidR="006E3619">
        <w:rPr>
          <w:rFonts w:cstheme="minorHAnsi"/>
        </w:rPr>
        <w:t xml:space="preserve"> </w:t>
      </w:r>
      <w:r w:rsidRPr="00E57640">
        <w:rPr>
          <w:rFonts w:cstheme="minorHAnsi"/>
        </w:rPr>
        <w:t>will be stored or available on the mobile app used for this study. Individuals provide personal and</w:t>
      </w:r>
      <w:r w:rsidR="006E3619">
        <w:rPr>
          <w:rFonts w:cstheme="minorHAnsi"/>
        </w:rPr>
        <w:t xml:space="preserve"> </w:t>
      </w:r>
      <w:r w:rsidRPr="00E57640">
        <w:rPr>
          <w:rFonts w:cstheme="minorHAnsi"/>
        </w:rPr>
        <w:t>sensitive information routinely when they register for public websites and are expected to be</w:t>
      </w:r>
      <w:r w:rsidR="00B479C6">
        <w:rPr>
          <w:rFonts w:cstheme="minorHAnsi"/>
        </w:rPr>
        <w:t xml:space="preserve"> </w:t>
      </w:r>
      <w:r w:rsidRPr="00E57640">
        <w:rPr>
          <w:rFonts w:cstheme="minorHAnsi"/>
        </w:rPr>
        <w:t>accustomed to the use of mobile apps in their daily lives.</w:t>
      </w:r>
    </w:p>
    <w:p w14:paraId="13C5AA09" w14:textId="77777777" w:rsidR="00BC3834" w:rsidRDefault="00BC3834" w:rsidP="00BC3834">
      <w:pPr>
        <w:rPr>
          <w:rFonts w:cstheme="minorHAnsi"/>
        </w:rPr>
      </w:pPr>
    </w:p>
    <w:p w14:paraId="2118C4A2" w14:textId="77777777" w:rsidR="00D435DB" w:rsidRDefault="00D435DB" w:rsidP="00BC3834">
      <w:pPr>
        <w:rPr>
          <w:rFonts w:cstheme="minorHAnsi"/>
        </w:rPr>
      </w:pPr>
    </w:p>
    <w:p w14:paraId="4E3C3884" w14:textId="77777777" w:rsidR="00B84115" w:rsidRPr="00E57640" w:rsidRDefault="00B84115" w:rsidP="00BC3834">
      <w:pPr>
        <w:rPr>
          <w:rFonts w:cstheme="minorHAnsi"/>
        </w:rPr>
      </w:pPr>
    </w:p>
    <w:sectPr w:rsidR="00B84115" w:rsidRPr="00E5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D74"/>
    <w:multiLevelType w:val="hybridMultilevel"/>
    <w:tmpl w:val="CCF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09A5"/>
    <w:multiLevelType w:val="hybridMultilevel"/>
    <w:tmpl w:val="4B06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24"/>
    <w:rsid w:val="00006BC6"/>
    <w:rsid w:val="0001318E"/>
    <w:rsid w:val="000322CF"/>
    <w:rsid w:val="0009087C"/>
    <w:rsid w:val="000D06C9"/>
    <w:rsid w:val="000E420A"/>
    <w:rsid w:val="000F2F68"/>
    <w:rsid w:val="00106030"/>
    <w:rsid w:val="00146FD7"/>
    <w:rsid w:val="00147243"/>
    <w:rsid w:val="001E1260"/>
    <w:rsid w:val="002211D2"/>
    <w:rsid w:val="00227247"/>
    <w:rsid w:val="00250C28"/>
    <w:rsid w:val="0026061C"/>
    <w:rsid w:val="002E37C2"/>
    <w:rsid w:val="00327CED"/>
    <w:rsid w:val="0039254A"/>
    <w:rsid w:val="00395168"/>
    <w:rsid w:val="003B3E07"/>
    <w:rsid w:val="00435679"/>
    <w:rsid w:val="00467C19"/>
    <w:rsid w:val="004A7F6F"/>
    <w:rsid w:val="004D012B"/>
    <w:rsid w:val="004D30A0"/>
    <w:rsid w:val="004D4971"/>
    <w:rsid w:val="004F1394"/>
    <w:rsid w:val="00583C57"/>
    <w:rsid w:val="005B375C"/>
    <w:rsid w:val="005B5909"/>
    <w:rsid w:val="005F3C87"/>
    <w:rsid w:val="00637EA9"/>
    <w:rsid w:val="006565D0"/>
    <w:rsid w:val="006570CE"/>
    <w:rsid w:val="00661351"/>
    <w:rsid w:val="0068387D"/>
    <w:rsid w:val="006A6D28"/>
    <w:rsid w:val="006B7A65"/>
    <w:rsid w:val="006D2348"/>
    <w:rsid w:val="006D2AB1"/>
    <w:rsid w:val="006E3619"/>
    <w:rsid w:val="00712D5D"/>
    <w:rsid w:val="0072163E"/>
    <w:rsid w:val="0078702B"/>
    <w:rsid w:val="007B3E0E"/>
    <w:rsid w:val="007B7616"/>
    <w:rsid w:val="007D1C8F"/>
    <w:rsid w:val="007F4111"/>
    <w:rsid w:val="008269AF"/>
    <w:rsid w:val="00832D91"/>
    <w:rsid w:val="00871264"/>
    <w:rsid w:val="008A3EBC"/>
    <w:rsid w:val="008B7A3E"/>
    <w:rsid w:val="008D2482"/>
    <w:rsid w:val="00912CB8"/>
    <w:rsid w:val="009305C8"/>
    <w:rsid w:val="0093741A"/>
    <w:rsid w:val="00945731"/>
    <w:rsid w:val="009621E0"/>
    <w:rsid w:val="00970FCB"/>
    <w:rsid w:val="009C55FA"/>
    <w:rsid w:val="009E7E6A"/>
    <w:rsid w:val="00A10681"/>
    <w:rsid w:val="00A11DE8"/>
    <w:rsid w:val="00A20477"/>
    <w:rsid w:val="00A55445"/>
    <w:rsid w:val="00A65699"/>
    <w:rsid w:val="00A76912"/>
    <w:rsid w:val="00A914C1"/>
    <w:rsid w:val="00AA3347"/>
    <w:rsid w:val="00AA6245"/>
    <w:rsid w:val="00AA6F47"/>
    <w:rsid w:val="00AB2DFE"/>
    <w:rsid w:val="00AD148D"/>
    <w:rsid w:val="00AD2BD1"/>
    <w:rsid w:val="00B17448"/>
    <w:rsid w:val="00B311A7"/>
    <w:rsid w:val="00B479C6"/>
    <w:rsid w:val="00B8156B"/>
    <w:rsid w:val="00B84115"/>
    <w:rsid w:val="00BB1CEF"/>
    <w:rsid w:val="00BC3834"/>
    <w:rsid w:val="00C040F2"/>
    <w:rsid w:val="00C12A75"/>
    <w:rsid w:val="00C248D1"/>
    <w:rsid w:val="00C3245C"/>
    <w:rsid w:val="00C40D04"/>
    <w:rsid w:val="00C433E3"/>
    <w:rsid w:val="00C664EF"/>
    <w:rsid w:val="00CB6B07"/>
    <w:rsid w:val="00CC4519"/>
    <w:rsid w:val="00D379B3"/>
    <w:rsid w:val="00D4280F"/>
    <w:rsid w:val="00D435DB"/>
    <w:rsid w:val="00D911A5"/>
    <w:rsid w:val="00D94CE4"/>
    <w:rsid w:val="00DD6927"/>
    <w:rsid w:val="00DE654F"/>
    <w:rsid w:val="00E34D0E"/>
    <w:rsid w:val="00E57640"/>
    <w:rsid w:val="00EA57CE"/>
    <w:rsid w:val="00EB11B6"/>
    <w:rsid w:val="00ED6E75"/>
    <w:rsid w:val="00F03224"/>
    <w:rsid w:val="00F127BB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D06D"/>
  <w15:chartTrackingRefBased/>
  <w15:docId w15:val="{0AA2B2BB-C38F-463F-B141-5B4F99A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Lindsay M.</dc:creator>
  <cp:keywords/>
  <dc:description/>
  <cp:lastModifiedBy>Stanley, Lindsay M.</cp:lastModifiedBy>
  <cp:revision>4</cp:revision>
  <dcterms:created xsi:type="dcterms:W3CDTF">2020-08-19T17:33:00Z</dcterms:created>
  <dcterms:modified xsi:type="dcterms:W3CDTF">2022-01-11T20:45:00Z</dcterms:modified>
</cp:coreProperties>
</file>